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B51BA" w14:textId="2A6984A0"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0901E3" w:rsidRPr="000901E3">
        <w:rPr>
          <w:rFonts w:ascii="Arial" w:hAnsi="Arial" w:cs="Arial"/>
          <w:b/>
          <w:bCs/>
          <w:sz w:val="24"/>
          <w:szCs w:val="24"/>
        </w:rPr>
        <w:t>166-AdHoc-e</w:t>
      </w:r>
      <w:r w:rsidR="003007F7" w:rsidRPr="00C33343">
        <w:rPr>
          <w:rFonts w:ascii="Arial" w:hAnsi="Arial" w:cs="Arial"/>
          <w:b/>
          <w:bCs/>
          <w:sz w:val="28"/>
          <w:szCs w:val="24"/>
        </w:rPr>
        <w:tab/>
      </w:r>
      <w:r w:rsidR="00D5779B" w:rsidRPr="00D5779B">
        <w:rPr>
          <w:rFonts w:ascii="Arial" w:hAnsi="Arial" w:cs="Arial"/>
          <w:b/>
          <w:bCs/>
          <w:sz w:val="28"/>
          <w:szCs w:val="24"/>
        </w:rPr>
        <w:t>S2-2500162</w:t>
      </w:r>
    </w:p>
    <w:p w14:paraId="3E6B4129" w14:textId="112A6A54" w:rsidR="00463675" w:rsidRPr="000F4E43" w:rsidRDefault="0083052B"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20-24 January</w:t>
      </w:r>
      <w:r w:rsidR="006770EC">
        <w:rPr>
          <w:rFonts w:ascii="Arial" w:hAnsi="Arial" w:cs="Arial"/>
          <w:b/>
          <w:bCs/>
          <w:sz w:val="24"/>
          <w:szCs w:val="24"/>
        </w:rPr>
        <w:t xml:space="preserve"> 202</w:t>
      </w:r>
      <w:r>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65BE46C2"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A90497" w:rsidRPr="00A90497">
        <w:rPr>
          <w:color w:val="0D0D0D"/>
        </w:rPr>
        <w:t>Reply LS on multi-modality awareness</w:t>
      </w:r>
    </w:p>
    <w:p w14:paraId="723DDC09" w14:textId="512A9D05" w:rsidR="00493DB4" w:rsidRPr="000F4E43" w:rsidRDefault="00463675" w:rsidP="00926EDF">
      <w:pPr>
        <w:pStyle w:val="Title"/>
        <w:ind w:hanging="1699"/>
      </w:pPr>
      <w:r w:rsidRPr="000F4E43">
        <w:t>Response to:</w:t>
      </w:r>
      <w:r w:rsidRPr="000F4E43">
        <w:tab/>
      </w:r>
      <w:r w:rsidR="00A90497" w:rsidRPr="00A90497">
        <w:rPr>
          <w:bCs w:val="0"/>
        </w:rPr>
        <w:t xml:space="preserve">Reply to SA2 LS on multi-modality awareness </w:t>
      </w:r>
      <w:r w:rsidR="00FF7B54">
        <w:rPr>
          <w:bCs w:val="0"/>
        </w:rPr>
        <w:t>(</w:t>
      </w:r>
      <w:r w:rsidR="00D5779B">
        <w:rPr>
          <w:bCs w:val="0"/>
        </w:rPr>
        <w:t>R2-</w:t>
      </w:r>
      <w:r w:rsidR="00A90497" w:rsidRPr="00A90497">
        <w:rPr>
          <w:bCs w:val="0"/>
        </w:rPr>
        <w:t>2409272</w:t>
      </w:r>
      <w:r w:rsidR="00FF7B54">
        <w:rPr>
          <w:bCs w:val="0"/>
        </w:rPr>
        <w:t>/</w:t>
      </w:r>
      <w:r w:rsidR="00D5779B" w:rsidRPr="00D5779B">
        <w:rPr>
          <w:bCs w:val="0"/>
        </w:rPr>
        <w:t>S2-2500014</w:t>
      </w:r>
      <w:r w:rsidR="00FF7B54">
        <w:rPr>
          <w:bCs w:val="0"/>
        </w:rPr>
        <w:t>)</w:t>
      </w:r>
    </w:p>
    <w:p w14:paraId="4A2F403A" w14:textId="3667D7C1" w:rsidR="00463675" w:rsidRPr="000F4E43" w:rsidRDefault="00463675" w:rsidP="00926EDF">
      <w:pPr>
        <w:pStyle w:val="Title"/>
        <w:ind w:hanging="1699"/>
      </w:pPr>
      <w:r w:rsidRPr="000F4E43">
        <w:t>Release:</w:t>
      </w:r>
      <w:r w:rsidRPr="000F4E43">
        <w:tab/>
      </w:r>
      <w:r w:rsidR="00DF0595" w:rsidRPr="00AD0EB3">
        <w:t xml:space="preserve">Release </w:t>
      </w:r>
      <w:r w:rsidR="00A90497">
        <w:t>19</w:t>
      </w:r>
    </w:p>
    <w:p w14:paraId="11BFCDC2" w14:textId="07B5A1F3" w:rsidR="00463675" w:rsidRPr="000F4E43" w:rsidRDefault="00463675" w:rsidP="00926EDF">
      <w:pPr>
        <w:pStyle w:val="Title"/>
        <w:ind w:hanging="1699"/>
      </w:pPr>
      <w:r w:rsidRPr="000F4E43">
        <w:t>Work Item:</w:t>
      </w:r>
      <w:r w:rsidRPr="000F4E43">
        <w:tab/>
      </w:r>
      <w:bookmarkStart w:id="0" w:name="_Hlk165472023"/>
      <w:r w:rsidR="00A90497" w:rsidRPr="00712F79">
        <w:t>NR_XR_Ph3-Core</w:t>
      </w:r>
      <w:bookmarkEnd w:id="0"/>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A90497">
        <w:rPr>
          <w:bCs/>
          <w:lang w:val="fr-FR"/>
        </w:rPr>
        <w:t>SA</w:t>
      </w:r>
      <w:r w:rsidR="00C831C8" w:rsidRPr="00A90497">
        <w:rPr>
          <w:bCs/>
          <w:lang w:val="fr-FR"/>
        </w:rPr>
        <w:t>2</w:t>
      </w:r>
    </w:p>
    <w:p w14:paraId="2CD121DC" w14:textId="61622C53" w:rsidR="00463675" w:rsidRPr="00DA46DD" w:rsidRDefault="00463675" w:rsidP="00926EDF">
      <w:pPr>
        <w:pStyle w:val="Source"/>
        <w:ind w:left="1710" w:hanging="1699"/>
        <w:rPr>
          <w:lang w:val="fr-FR"/>
        </w:rPr>
      </w:pPr>
      <w:r w:rsidRPr="00DA46DD">
        <w:rPr>
          <w:lang w:val="fr-FR"/>
        </w:rPr>
        <w:t>To:</w:t>
      </w:r>
      <w:r w:rsidRPr="00DA46DD">
        <w:rPr>
          <w:lang w:val="fr-FR"/>
        </w:rPr>
        <w:tab/>
      </w:r>
      <w:r w:rsidR="00A90497">
        <w:rPr>
          <w:bCs/>
          <w:lang w:val="fr-CA"/>
        </w:rPr>
        <w:t>RAN</w:t>
      </w:r>
      <w:r w:rsidR="00A90497" w:rsidRPr="004776CA">
        <w:rPr>
          <w:bCs/>
          <w:lang w:val="fr-CA"/>
        </w:rPr>
        <w:t>2</w:t>
      </w:r>
    </w:p>
    <w:p w14:paraId="6E0CADF1" w14:textId="35E2CB08" w:rsidR="00463675" w:rsidRPr="00DA46DD" w:rsidRDefault="00463675" w:rsidP="00926EDF">
      <w:pPr>
        <w:pStyle w:val="Source"/>
        <w:ind w:left="1710" w:hanging="1699"/>
        <w:rPr>
          <w:lang w:val="fr-FR"/>
        </w:rPr>
      </w:pPr>
      <w:r w:rsidRPr="00DA46DD">
        <w:rPr>
          <w:lang w:val="fr-FR"/>
        </w:rPr>
        <w:t>Cc:</w:t>
      </w:r>
      <w:r w:rsidRPr="00DA46DD">
        <w:rPr>
          <w:lang w:val="fr-FR"/>
        </w:rPr>
        <w:tab/>
      </w:r>
      <w:r w:rsidR="00A90497" w:rsidRPr="007F1818">
        <w:rPr>
          <w:bCs/>
          <w:lang w:val="fr-CA"/>
        </w:rPr>
        <w:t>RAN3, SA4</w:t>
      </w:r>
      <w:r w:rsidR="005D4697">
        <w:rPr>
          <w:bCs/>
          <w:lang w:val="fr-CA"/>
        </w:rPr>
        <w:t>, RAN, SA</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7526FCD9" w:rsidR="00463675" w:rsidRPr="00641C7C" w:rsidRDefault="00463675" w:rsidP="000F4E43">
      <w:pPr>
        <w:pStyle w:val="Contact"/>
        <w:tabs>
          <w:tab w:val="clear" w:pos="2268"/>
        </w:tabs>
        <w:rPr>
          <w:bCs/>
          <w:color w:val="000000"/>
        </w:rPr>
      </w:pPr>
      <w:r w:rsidRPr="000F4E43">
        <w:t>Name:</w:t>
      </w:r>
      <w:r w:rsidRPr="000F4E43">
        <w:rPr>
          <w:bCs/>
        </w:rPr>
        <w:tab/>
      </w:r>
      <w:r w:rsidR="00832B7F">
        <w:rPr>
          <w:b w:val="0"/>
          <w:bCs/>
          <w:color w:val="000000"/>
          <w:lang w:eastAsia="zh-CN"/>
        </w:rPr>
        <w:t>Sebastian Speicher</w:t>
      </w:r>
    </w:p>
    <w:p w14:paraId="41E88467" w14:textId="4088E9D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832B7F">
        <w:rPr>
          <w:b w:val="0"/>
          <w:bCs/>
          <w:color w:val="000000"/>
        </w:rPr>
        <w:t xml:space="preserve">speicher </w:t>
      </w:r>
      <w:r w:rsidR="002965B7" w:rsidRPr="00641C7C">
        <w:rPr>
          <w:b w:val="0"/>
          <w:bCs/>
          <w:color w:val="000000"/>
        </w:rPr>
        <w:t>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7816AF91" w:rsidR="00463675" w:rsidRPr="000F4E43" w:rsidRDefault="00463675" w:rsidP="000F4E43">
      <w:pPr>
        <w:pStyle w:val="Title"/>
      </w:pPr>
      <w:r w:rsidRPr="000F4E43">
        <w:t>Attachments:</w:t>
      </w:r>
      <w:r w:rsidRPr="000F4E43">
        <w:tab/>
      </w:r>
      <w:r w:rsidR="00832B7F">
        <w:t>TS 23.501 CR</w:t>
      </w:r>
      <w:r w:rsidR="00832B7F" w:rsidRPr="00832B7F">
        <w:t>5893</w:t>
      </w:r>
      <w:r w:rsidR="00832B7F">
        <w:t>, TS 23.502 CR#</w:t>
      </w:r>
      <w:r w:rsidR="00832B7F" w:rsidRPr="00832B7F">
        <w:t>5203</w:t>
      </w:r>
      <w:r w:rsidR="00832B7F">
        <w:t>, TS 23.503 CR#</w:t>
      </w:r>
      <w:r w:rsidR="00832B7F" w:rsidRPr="00832B7F">
        <w:t>1456</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52A4395" w:rsidR="00463675" w:rsidRPr="000F4E43" w:rsidRDefault="00463675" w:rsidP="00832B7F">
      <w:pPr>
        <w:tabs>
          <w:tab w:val="left" w:pos="4149"/>
        </w:tabs>
        <w:spacing w:after="120"/>
        <w:rPr>
          <w:rFonts w:ascii="Arial" w:hAnsi="Arial" w:cs="Arial"/>
          <w:b/>
        </w:rPr>
      </w:pPr>
      <w:r w:rsidRPr="000F4E43">
        <w:rPr>
          <w:rFonts w:ascii="Arial" w:hAnsi="Arial" w:cs="Arial"/>
          <w:b/>
        </w:rPr>
        <w:t>1. Overall Description:</w:t>
      </w:r>
      <w:r w:rsidR="00832B7F">
        <w:rPr>
          <w:rFonts w:ascii="Arial" w:hAnsi="Arial" w:cs="Arial"/>
          <w:b/>
        </w:rPr>
        <w:tab/>
      </w:r>
    </w:p>
    <w:p w14:paraId="31E13D4B" w14:textId="48C53F2C" w:rsidR="00A46486" w:rsidRDefault="00A90497" w:rsidP="00A46486">
      <w:pPr>
        <w:ind w:left="54"/>
        <w:rPr>
          <w:rFonts w:ascii="Arial" w:hAnsi="Arial" w:cs="Arial"/>
        </w:rPr>
      </w:pPr>
      <w:r>
        <w:rPr>
          <w:rFonts w:ascii="Arial" w:hAnsi="Arial" w:cs="Arial"/>
        </w:rPr>
        <w:t xml:space="preserve">SA2 would like to thank RAN2 for the LS on </w:t>
      </w:r>
      <w:r w:rsidRPr="00A90497">
        <w:rPr>
          <w:rFonts w:ascii="Arial" w:hAnsi="Arial" w:cs="Arial"/>
        </w:rPr>
        <w:t>multi-modality awareness</w:t>
      </w:r>
      <w:r w:rsidR="00832B7F">
        <w:rPr>
          <w:rFonts w:ascii="Arial" w:hAnsi="Arial" w:cs="Arial"/>
        </w:rPr>
        <w:t xml:space="preserve"> and would like to provide the following feedback.</w:t>
      </w:r>
    </w:p>
    <w:p w14:paraId="162AA26C" w14:textId="77777777" w:rsidR="00832B7F" w:rsidRDefault="00832B7F" w:rsidP="00A46486">
      <w:pPr>
        <w:ind w:left="54"/>
        <w:rPr>
          <w:rFonts w:ascii="Arial" w:hAnsi="Arial" w:cs="Arial"/>
        </w:rPr>
      </w:pPr>
    </w:p>
    <w:p w14:paraId="36B71D40" w14:textId="73CF8209" w:rsidR="00832B7F" w:rsidRDefault="00832B7F" w:rsidP="00A46486">
      <w:pPr>
        <w:ind w:left="54"/>
        <w:rPr>
          <w:rFonts w:ascii="Arial" w:hAnsi="Arial" w:cs="Arial"/>
        </w:rPr>
      </w:pPr>
      <w:r>
        <w:rPr>
          <w:rFonts w:ascii="Arial" w:hAnsi="Arial" w:cs="Arial"/>
        </w:rPr>
        <w:t xml:space="preserve">SA2 </w:t>
      </w:r>
      <w:r w:rsidR="005D4697">
        <w:rPr>
          <w:rFonts w:ascii="Arial" w:hAnsi="Arial" w:cs="Arial"/>
        </w:rPr>
        <w:t>agreed</w:t>
      </w:r>
      <w:r>
        <w:rPr>
          <w:rFonts w:ascii="Arial" w:hAnsi="Arial" w:cs="Arial"/>
        </w:rPr>
        <w:t xml:space="preserve"> </w:t>
      </w:r>
      <w:r w:rsidR="005D4697">
        <w:rPr>
          <w:rFonts w:ascii="Arial" w:hAnsi="Arial" w:cs="Arial"/>
        </w:rPr>
        <w:t>the following for joint admission control (</w:t>
      </w:r>
      <w:r w:rsidR="00F94567">
        <w:rPr>
          <w:rFonts w:ascii="Arial" w:hAnsi="Arial" w:cs="Arial"/>
        </w:rPr>
        <w:t xml:space="preserve">please </w:t>
      </w:r>
      <w:r w:rsidR="005D4697">
        <w:rPr>
          <w:rFonts w:ascii="Arial" w:hAnsi="Arial" w:cs="Arial"/>
        </w:rPr>
        <w:t>see also the attached approved CRs):</w:t>
      </w:r>
    </w:p>
    <w:p w14:paraId="190E78E0" w14:textId="50BB108A" w:rsidR="00435B7A" w:rsidRDefault="00435B7A" w:rsidP="00832B7F">
      <w:pPr>
        <w:pStyle w:val="CRCoverPage"/>
        <w:numPr>
          <w:ilvl w:val="0"/>
          <w:numId w:val="17"/>
        </w:numPr>
        <w:spacing w:after="0"/>
        <w:rPr>
          <w:noProof/>
        </w:rPr>
      </w:pPr>
      <w:r w:rsidRPr="00435B7A">
        <w:rPr>
          <w:noProof/>
        </w:rPr>
        <w:t>5GS may optionally support joint admission control for multi-modal services. Joint admission control refers to 5GS admitting either all or none of the data flows of the multi-modal service of a single UE</w:t>
      </w:r>
      <w:r>
        <w:rPr>
          <w:noProof/>
        </w:rPr>
        <w:t>;</w:t>
      </w:r>
    </w:p>
    <w:p w14:paraId="29E9F512" w14:textId="7614DA7A" w:rsidR="00832B7F" w:rsidRDefault="00832B7F" w:rsidP="00832B7F">
      <w:pPr>
        <w:pStyle w:val="CRCoverPage"/>
        <w:numPr>
          <w:ilvl w:val="0"/>
          <w:numId w:val="17"/>
        </w:numPr>
        <w:spacing w:after="0"/>
        <w:rPr>
          <w:noProof/>
        </w:rPr>
      </w:pPr>
      <w:r w:rsidRPr="001812DA">
        <w:rPr>
          <w:noProof/>
        </w:rPr>
        <w:t>an AF may additionally include the Joint admission control indication when providing a Multi-modal Service ID for data flows associated with a single UE to 5GS</w:t>
      </w:r>
      <w:r>
        <w:rPr>
          <w:noProof/>
        </w:rPr>
        <w:t>;</w:t>
      </w:r>
    </w:p>
    <w:p w14:paraId="0F6B7EB2" w14:textId="77777777" w:rsidR="00832B7F" w:rsidRDefault="00832B7F" w:rsidP="00832B7F">
      <w:pPr>
        <w:pStyle w:val="CRCoverPage"/>
        <w:numPr>
          <w:ilvl w:val="0"/>
          <w:numId w:val="17"/>
        </w:numPr>
        <w:spacing w:after="0"/>
        <w:rPr>
          <w:noProof/>
        </w:rPr>
      </w:pPr>
      <w:r>
        <w:rPr>
          <w:noProof/>
        </w:rPr>
        <w:t xml:space="preserve">PCF/SMF may provide the Multi-modal Service ID to NG-RAN for joint admission control if the </w:t>
      </w:r>
      <w:r w:rsidRPr="00DE56D6">
        <w:rPr>
          <w:noProof/>
        </w:rPr>
        <w:t>AF provide</w:t>
      </w:r>
      <w:r>
        <w:rPr>
          <w:noProof/>
        </w:rPr>
        <w:t>d</w:t>
      </w:r>
      <w:r w:rsidRPr="00DE56D6">
        <w:rPr>
          <w:noProof/>
        </w:rPr>
        <w:t xml:space="preserve"> the Joint admission control indication together with a Multi-modal Service ID for data flows associated with a single UE to 5GS</w:t>
      </w:r>
      <w:r>
        <w:rPr>
          <w:noProof/>
        </w:rPr>
        <w:t>.</w:t>
      </w:r>
    </w:p>
    <w:p w14:paraId="7AD52196" w14:textId="77777777" w:rsidR="00832B7F" w:rsidRDefault="00832B7F" w:rsidP="00A46486">
      <w:pPr>
        <w:ind w:left="54"/>
        <w:rPr>
          <w:rFonts w:ascii="Arial" w:hAnsi="Arial" w:cs="Arial"/>
        </w:rPr>
      </w:pPr>
    </w:p>
    <w:p w14:paraId="4912445D" w14:textId="431F3C3B" w:rsidR="00832B7F" w:rsidRDefault="00832B7F" w:rsidP="00A46486">
      <w:pPr>
        <w:ind w:left="54"/>
        <w:rPr>
          <w:rFonts w:ascii="Arial" w:eastAsia="DengXian" w:hAnsi="Arial" w:cs="Arial"/>
          <w:lang w:eastAsia="zh-CN"/>
        </w:rPr>
      </w:pPr>
      <w:r>
        <w:rPr>
          <w:rFonts w:ascii="Arial" w:hAnsi="Arial" w:cs="Arial"/>
        </w:rPr>
        <w:t xml:space="preserve">With respect to </w:t>
      </w:r>
      <w:r>
        <w:rPr>
          <w:rFonts w:ascii="Arial" w:eastAsia="DengXian" w:hAnsi="Arial" w:cs="Arial"/>
          <w:lang w:eastAsia="zh-CN"/>
        </w:rPr>
        <w:t xml:space="preserve">QoS flow to DRB mapping based on multi-modality information SA2 would like to kindly request RAN2 to provide additional information </w:t>
      </w:r>
      <w:r w:rsidR="00435B7A">
        <w:rPr>
          <w:rFonts w:ascii="Arial" w:eastAsia="DengXian" w:hAnsi="Arial" w:cs="Arial"/>
          <w:lang w:eastAsia="zh-CN"/>
        </w:rPr>
        <w:t>on</w:t>
      </w:r>
      <w:r>
        <w:rPr>
          <w:rFonts w:ascii="Arial" w:eastAsia="DengXian" w:hAnsi="Arial" w:cs="Arial"/>
          <w:lang w:eastAsia="zh-CN"/>
        </w:rPr>
        <w:t xml:space="preserve"> the purpose of specific </w:t>
      </w:r>
      <w:r w:rsidRPr="00832B7F">
        <w:rPr>
          <w:rFonts w:ascii="Arial" w:eastAsia="DengXian" w:hAnsi="Arial" w:cs="Arial"/>
          <w:lang w:eastAsia="zh-CN"/>
        </w:rPr>
        <w:t>QoS flow to DRB mapping</w:t>
      </w:r>
      <w:r>
        <w:rPr>
          <w:rFonts w:ascii="Arial" w:eastAsia="DengXian" w:hAnsi="Arial" w:cs="Arial"/>
          <w:lang w:eastAsia="zh-CN"/>
        </w:rPr>
        <w:t xml:space="preserve"> based on multi-modality information. This is to enable SA2 to determine potential wider system impacts and the potential need for AF consent. Once RAN2 provides additional information, SA2 is happy to continue discussing QoS flow to DRB mapping based on multi-modality information.</w:t>
      </w:r>
    </w:p>
    <w:p w14:paraId="33E4C988" w14:textId="102B43EA" w:rsidR="00832B7F" w:rsidRDefault="00832B7F" w:rsidP="00A46486">
      <w:pPr>
        <w:ind w:left="54"/>
        <w:rPr>
          <w:rFonts w:ascii="Arial" w:eastAsia="DengXian" w:hAnsi="Arial" w:cs="Arial"/>
          <w:lang w:eastAsia="zh-CN"/>
        </w:rPr>
      </w:pPr>
    </w:p>
    <w:p w14:paraId="4AFEB7F9" w14:textId="5663206D" w:rsidR="00435B7A" w:rsidRDefault="00832B7F" w:rsidP="00A46486">
      <w:pPr>
        <w:ind w:left="54"/>
        <w:rPr>
          <w:rFonts w:ascii="Arial" w:eastAsia="DengXian" w:hAnsi="Arial" w:cs="Arial"/>
          <w:lang w:eastAsia="zh-CN"/>
        </w:rPr>
      </w:pPr>
      <w:r>
        <w:rPr>
          <w:rFonts w:ascii="Arial" w:eastAsia="DengXian" w:hAnsi="Arial" w:cs="Arial"/>
          <w:lang w:eastAsia="zh-CN"/>
        </w:rPr>
        <w:t xml:space="preserve">With respect to </w:t>
      </w:r>
      <w:r w:rsidRPr="00832B7F">
        <w:rPr>
          <w:rFonts w:ascii="Arial" w:eastAsia="DengXian" w:hAnsi="Arial" w:cs="Arial"/>
          <w:lang w:eastAsia="zh-CN"/>
        </w:rPr>
        <w:t>traffic synchronization</w:t>
      </w:r>
      <w:r>
        <w:rPr>
          <w:rFonts w:ascii="Arial" w:eastAsia="DengXian" w:hAnsi="Arial" w:cs="Arial"/>
          <w:lang w:eastAsia="zh-CN"/>
        </w:rPr>
        <w:t xml:space="preserve"> by </w:t>
      </w:r>
      <w:r w:rsidRPr="00832B7F">
        <w:rPr>
          <w:rFonts w:ascii="Arial" w:eastAsia="DengXian" w:hAnsi="Arial" w:cs="Arial"/>
          <w:lang w:eastAsia="zh-CN"/>
        </w:rPr>
        <w:t>packet level synchronization</w:t>
      </w:r>
      <w:r>
        <w:rPr>
          <w:rFonts w:ascii="Arial" w:eastAsia="DengXian" w:hAnsi="Arial" w:cs="Arial"/>
          <w:lang w:eastAsia="zh-CN"/>
        </w:rPr>
        <w:t xml:space="preserve"> </w:t>
      </w:r>
      <w:r w:rsidR="00435B7A">
        <w:rPr>
          <w:rFonts w:ascii="Arial" w:eastAsia="DengXian" w:hAnsi="Arial" w:cs="Arial"/>
          <w:lang w:eastAsia="zh-CN"/>
        </w:rPr>
        <w:t xml:space="preserve">SA4 commented in </w:t>
      </w:r>
      <w:r w:rsidR="00435B7A" w:rsidRPr="00435B7A">
        <w:rPr>
          <w:rFonts w:ascii="Arial" w:eastAsia="DengXian" w:hAnsi="Arial" w:cs="Arial"/>
          <w:lang w:eastAsia="zh-CN"/>
        </w:rPr>
        <w:t>S4-242223</w:t>
      </w:r>
      <w:r w:rsidR="00435B7A">
        <w:rPr>
          <w:rFonts w:ascii="Arial" w:eastAsia="DengXian" w:hAnsi="Arial" w:cs="Arial"/>
          <w:lang w:eastAsia="zh-CN"/>
        </w:rPr>
        <w:t xml:space="preserve"> </w:t>
      </w:r>
      <w:r w:rsidR="00D5779B">
        <w:rPr>
          <w:rFonts w:ascii="Arial" w:eastAsia="DengXian" w:hAnsi="Arial" w:cs="Arial"/>
          <w:lang w:eastAsia="zh-CN"/>
        </w:rPr>
        <w:t xml:space="preserve">that </w:t>
      </w:r>
      <w:r w:rsidR="00435B7A">
        <w:rPr>
          <w:rFonts w:ascii="Arial" w:eastAsia="DengXian" w:hAnsi="Arial" w:cs="Arial"/>
          <w:lang w:eastAsia="zh-CN"/>
        </w:rPr>
        <w:t>”t</w:t>
      </w:r>
      <w:r w:rsidR="00435B7A" w:rsidRPr="00435B7A">
        <w:rPr>
          <w:rFonts w:ascii="Arial" w:eastAsia="DengXian" w:hAnsi="Arial" w:cs="Arial"/>
          <w:lang w:eastAsia="zh-CN"/>
        </w:rPr>
        <w:t>here is no evidence to suggest 5GS per packet inter-modal synchronization is needed for XR services, as the very low round trip latency requirements will prevent the system from introducing unacceptable inter-modal skew</w:t>
      </w:r>
      <w:r w:rsidR="00435B7A">
        <w:rPr>
          <w:rFonts w:ascii="Arial" w:eastAsia="DengXian" w:hAnsi="Arial" w:cs="Arial"/>
          <w:lang w:eastAsia="zh-CN"/>
        </w:rPr>
        <w:t xml:space="preserve">”. In other words, SA4 clarified that there is no need for </w:t>
      </w:r>
      <w:r w:rsidR="00435B7A" w:rsidRPr="00832B7F">
        <w:rPr>
          <w:rFonts w:ascii="Arial" w:eastAsia="DengXian" w:hAnsi="Arial" w:cs="Arial"/>
          <w:lang w:eastAsia="zh-CN"/>
        </w:rPr>
        <w:t>traffic synchronization</w:t>
      </w:r>
      <w:r w:rsidR="00435B7A">
        <w:rPr>
          <w:rFonts w:ascii="Arial" w:eastAsia="DengXian" w:hAnsi="Arial" w:cs="Arial"/>
          <w:lang w:eastAsia="zh-CN"/>
        </w:rPr>
        <w:t xml:space="preserve"> by </w:t>
      </w:r>
      <w:r w:rsidR="00435B7A" w:rsidRPr="00832B7F">
        <w:rPr>
          <w:rFonts w:ascii="Arial" w:eastAsia="DengXian" w:hAnsi="Arial" w:cs="Arial"/>
          <w:lang w:eastAsia="zh-CN"/>
        </w:rPr>
        <w:t>packet level synchronization</w:t>
      </w:r>
      <w:r w:rsidR="00435B7A">
        <w:rPr>
          <w:rFonts w:ascii="Arial" w:eastAsia="DengXian" w:hAnsi="Arial" w:cs="Arial"/>
          <w:lang w:eastAsia="zh-CN"/>
        </w:rPr>
        <w:t xml:space="preserve"> since there is no issue to be solved for XR services. For this reason SA2 will not further discuss </w:t>
      </w:r>
      <w:r w:rsidR="00435B7A" w:rsidRPr="00832B7F">
        <w:rPr>
          <w:rFonts w:ascii="Arial" w:eastAsia="DengXian" w:hAnsi="Arial" w:cs="Arial"/>
          <w:lang w:eastAsia="zh-CN"/>
        </w:rPr>
        <w:t>traffic synchronization</w:t>
      </w:r>
      <w:r w:rsidR="00435B7A">
        <w:rPr>
          <w:rFonts w:ascii="Arial" w:eastAsia="DengXian" w:hAnsi="Arial" w:cs="Arial"/>
          <w:lang w:eastAsia="zh-CN"/>
        </w:rPr>
        <w:t xml:space="preserve"> by </w:t>
      </w:r>
      <w:r w:rsidR="00435B7A" w:rsidRPr="00832B7F">
        <w:rPr>
          <w:rFonts w:ascii="Arial" w:eastAsia="DengXian" w:hAnsi="Arial" w:cs="Arial"/>
          <w:lang w:eastAsia="zh-CN"/>
        </w:rPr>
        <w:t>packet level synchronization</w:t>
      </w:r>
      <w:r w:rsidR="00435B7A">
        <w:rPr>
          <w:rFonts w:ascii="Arial" w:eastAsia="DengXian" w:hAnsi="Arial" w:cs="Arial"/>
          <w:lang w:eastAsia="zh-CN"/>
        </w:rPr>
        <w:t xml:space="preserve"> for XR services.</w:t>
      </w:r>
    </w:p>
    <w:p w14:paraId="64FCB96B" w14:textId="77777777" w:rsidR="00435B7A" w:rsidRDefault="00435B7A" w:rsidP="00A46486">
      <w:pPr>
        <w:ind w:left="54"/>
        <w:rPr>
          <w:rFonts w:ascii="Arial" w:eastAsia="DengXian" w:hAnsi="Arial" w:cs="Arial"/>
          <w:lang w:eastAsia="zh-CN"/>
        </w:rPr>
      </w:pPr>
    </w:p>
    <w:p w14:paraId="30FD815C" w14:textId="662762A0" w:rsidR="00832B7F" w:rsidRPr="00435B7A" w:rsidRDefault="00435B7A" w:rsidP="00435B7A">
      <w:pPr>
        <w:ind w:left="54"/>
        <w:rPr>
          <w:rFonts w:ascii="Arial" w:eastAsia="DengXian" w:hAnsi="Arial" w:cs="Arial"/>
          <w:lang w:eastAsia="zh-CN"/>
        </w:rPr>
      </w:pPr>
      <w:r>
        <w:rPr>
          <w:rFonts w:ascii="Arial" w:eastAsia="DengXian" w:hAnsi="Arial" w:cs="Arial"/>
          <w:lang w:eastAsia="zh-CN"/>
        </w:rPr>
        <w:t xml:space="preserve">With respect to coordinated PDU Set Discard across different multi-modal flows SA4 commented in </w:t>
      </w:r>
      <w:r w:rsidRPr="00435B7A">
        <w:rPr>
          <w:rFonts w:ascii="Arial" w:eastAsia="DengXian" w:hAnsi="Arial" w:cs="Arial"/>
          <w:lang w:eastAsia="zh-CN"/>
        </w:rPr>
        <w:t>S4-242223</w:t>
      </w:r>
      <w:r>
        <w:rPr>
          <w:rFonts w:ascii="Arial" w:eastAsia="DengXian" w:hAnsi="Arial" w:cs="Arial"/>
          <w:lang w:eastAsia="zh-CN"/>
        </w:rPr>
        <w:t xml:space="preserve"> that “</w:t>
      </w:r>
      <w:r w:rsidRPr="00435B7A">
        <w:rPr>
          <w:rFonts w:ascii="Arial" w:eastAsia="DengXian" w:hAnsi="Arial" w:cs="Arial"/>
          <w:lang w:eastAsia="zh-CN"/>
        </w:rPr>
        <w:t>it is recommended that the 5GS not jointly discard packets across multi-modal flows</w:t>
      </w:r>
      <w:r>
        <w:rPr>
          <w:rFonts w:ascii="Arial" w:eastAsia="DengXian" w:hAnsi="Arial" w:cs="Arial"/>
          <w:lang w:eastAsia="zh-CN"/>
        </w:rPr>
        <w:t>”. For this reason SA2 will not further discuss coordinated PDU Set Discard across different multi-modal flows for XR services.</w:t>
      </w:r>
    </w:p>
    <w:p w14:paraId="7B2DF3E8" w14:textId="77777777" w:rsidR="00796021" w:rsidRDefault="00796021" w:rsidP="00862B6A">
      <w:pPr>
        <w:jc w:val="both"/>
        <w:rPr>
          <w:rFonts w:ascii="Arial" w:hAnsi="Arial" w:cs="Arial"/>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6E0C7DC8" w:rsidR="00463675" w:rsidRPr="000F4E43" w:rsidRDefault="00463675">
      <w:pPr>
        <w:spacing w:after="120"/>
        <w:ind w:left="1985" w:hanging="1985"/>
        <w:rPr>
          <w:rFonts w:ascii="Arial" w:hAnsi="Arial" w:cs="Arial"/>
          <w:b/>
        </w:rPr>
      </w:pPr>
      <w:r w:rsidRPr="000F4E43">
        <w:rPr>
          <w:rFonts w:ascii="Arial" w:hAnsi="Arial" w:cs="Arial"/>
          <w:b/>
        </w:rPr>
        <w:lastRenderedPageBreak/>
        <w:t xml:space="preserve">To </w:t>
      </w:r>
      <w:r w:rsidR="00435B7A">
        <w:rPr>
          <w:rFonts w:ascii="Arial" w:hAnsi="Arial" w:cs="Arial"/>
          <w:b/>
        </w:rPr>
        <w:t>RAN2</w:t>
      </w:r>
      <w:r w:rsidR="00257CEE">
        <w:rPr>
          <w:rFonts w:ascii="Arial" w:hAnsi="Arial" w:cs="Arial"/>
          <w:b/>
        </w:rPr>
        <w:t xml:space="preserve">: </w:t>
      </w:r>
    </w:p>
    <w:p w14:paraId="45B1E75B" w14:textId="3D885E9D"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35B7A">
        <w:rPr>
          <w:rFonts w:ascii="Arial" w:hAnsi="Arial" w:cs="Arial"/>
        </w:rPr>
        <w:t xml:space="preserve">SA2 kindly requests RAN2 to take the above information into account and to provide </w:t>
      </w:r>
      <w:r w:rsidR="00435B7A">
        <w:rPr>
          <w:rFonts w:ascii="Arial" w:eastAsia="DengXian" w:hAnsi="Arial" w:cs="Arial"/>
          <w:lang w:eastAsia="zh-CN"/>
        </w:rPr>
        <w:t xml:space="preserve">additional information on the purpose of specific </w:t>
      </w:r>
      <w:r w:rsidR="00435B7A" w:rsidRPr="00832B7F">
        <w:rPr>
          <w:rFonts w:ascii="Arial" w:eastAsia="DengXian" w:hAnsi="Arial" w:cs="Arial"/>
          <w:lang w:eastAsia="zh-CN"/>
        </w:rPr>
        <w:t>QoS flow to DRB mapping</w:t>
      </w:r>
      <w:r w:rsidR="00435B7A">
        <w:rPr>
          <w:rFonts w:ascii="Arial" w:eastAsia="DengXian" w:hAnsi="Arial" w:cs="Arial"/>
          <w:lang w:eastAsia="zh-CN"/>
        </w:rPr>
        <w:t xml:space="preserve"> based on multi-modality information</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D53FBC7" w14:textId="5D95CA06" w:rsidR="001B19B7" w:rsidRDefault="001B19B7" w:rsidP="001B19B7">
      <w:pPr>
        <w:tabs>
          <w:tab w:val="left" w:pos="3240"/>
          <w:tab w:val="left" w:pos="7560"/>
        </w:tabs>
        <w:spacing w:after="120"/>
        <w:ind w:left="2268" w:hanging="2268"/>
        <w:rPr>
          <w:rFonts w:ascii="Arial" w:hAnsi="Arial" w:cs="Arial"/>
          <w:bCs/>
        </w:rPr>
      </w:pPr>
      <w:r>
        <w:rPr>
          <w:rFonts w:ascii="Arial" w:hAnsi="Arial" w:cs="Arial"/>
          <w:bCs/>
        </w:rPr>
        <w:t>TSG-SA2 Meeting #16</w:t>
      </w:r>
      <w:r w:rsidR="0083052B">
        <w:rPr>
          <w:rFonts w:ascii="Arial" w:hAnsi="Arial" w:cs="Arial"/>
          <w:bCs/>
        </w:rPr>
        <w:t>7</w:t>
      </w:r>
      <w:r>
        <w:rPr>
          <w:rFonts w:ascii="Arial" w:hAnsi="Arial" w:cs="Arial"/>
          <w:bCs/>
        </w:rPr>
        <w:tab/>
      </w:r>
      <w:r>
        <w:rPr>
          <w:rFonts w:ascii="Arial" w:hAnsi="Arial" w:cs="Arial"/>
          <w:bCs/>
        </w:rPr>
        <w:tab/>
      </w:r>
      <w:r w:rsidR="0083052B">
        <w:rPr>
          <w:rFonts w:ascii="Arial" w:hAnsi="Arial" w:cs="Arial"/>
          <w:bCs/>
        </w:rPr>
        <w:t>17-21</w:t>
      </w:r>
      <w:r>
        <w:rPr>
          <w:rFonts w:ascii="Arial" w:hAnsi="Arial" w:cs="Arial"/>
          <w:bCs/>
        </w:rPr>
        <w:t xml:space="preserve"> </w:t>
      </w:r>
      <w:r w:rsidR="0083052B">
        <w:rPr>
          <w:rFonts w:ascii="Arial" w:hAnsi="Arial" w:cs="Arial"/>
          <w:bCs/>
        </w:rPr>
        <w:t>February</w:t>
      </w:r>
      <w:r>
        <w:rPr>
          <w:rFonts w:ascii="Arial" w:hAnsi="Arial" w:cs="Arial"/>
          <w:bCs/>
        </w:rPr>
        <w:t xml:space="preserve"> 202</w:t>
      </w:r>
      <w:r w:rsidR="0083052B">
        <w:rPr>
          <w:rFonts w:ascii="Arial" w:hAnsi="Arial" w:cs="Arial"/>
          <w:bCs/>
        </w:rPr>
        <w:t>5</w:t>
      </w:r>
      <w:r>
        <w:rPr>
          <w:rFonts w:ascii="Arial" w:hAnsi="Arial" w:cs="Arial"/>
          <w:bCs/>
        </w:rPr>
        <w:tab/>
      </w:r>
      <w:r w:rsidR="0083052B">
        <w:rPr>
          <w:rFonts w:ascii="Arial" w:hAnsi="Arial" w:cs="Arial"/>
          <w:bCs/>
        </w:rPr>
        <w:t>Athens, Greece</w:t>
      </w:r>
    </w:p>
    <w:p w14:paraId="409F875E" w14:textId="7CA5E37C" w:rsidR="0029761A" w:rsidRPr="0083052B" w:rsidRDefault="0029761A" w:rsidP="0029761A">
      <w:pPr>
        <w:tabs>
          <w:tab w:val="left" w:pos="3240"/>
          <w:tab w:val="left" w:pos="7560"/>
        </w:tabs>
        <w:spacing w:after="120"/>
        <w:ind w:left="2268" w:hanging="2268"/>
        <w:rPr>
          <w:rFonts w:ascii="Arial" w:hAnsi="Arial" w:cs="Arial"/>
          <w:bCs/>
          <w:lang w:val="sv-FI"/>
        </w:rPr>
      </w:pPr>
      <w:r w:rsidRPr="0083052B">
        <w:rPr>
          <w:rFonts w:ascii="Arial" w:hAnsi="Arial" w:cs="Arial"/>
          <w:bCs/>
          <w:lang w:val="sv-FI"/>
        </w:rPr>
        <w:t>TSG-SA2 Meeting #</w:t>
      </w:r>
      <w:r w:rsidR="0083052B" w:rsidRPr="0083052B">
        <w:rPr>
          <w:rFonts w:ascii="Arial" w:hAnsi="Arial" w:cs="Arial"/>
          <w:bCs/>
          <w:lang w:val="sv-FI"/>
        </w:rPr>
        <w:t>168</w:t>
      </w:r>
      <w:r w:rsidRPr="0083052B">
        <w:rPr>
          <w:rFonts w:ascii="Arial" w:hAnsi="Arial" w:cs="Arial"/>
          <w:bCs/>
          <w:lang w:val="sv-FI"/>
        </w:rPr>
        <w:tab/>
      </w:r>
      <w:r w:rsidRPr="0083052B">
        <w:rPr>
          <w:rFonts w:ascii="Arial" w:hAnsi="Arial" w:cs="Arial"/>
          <w:bCs/>
          <w:lang w:val="sv-FI"/>
        </w:rPr>
        <w:tab/>
      </w:r>
      <w:r w:rsidR="0083052B" w:rsidRPr="0083052B">
        <w:rPr>
          <w:rFonts w:ascii="Arial" w:hAnsi="Arial" w:cs="Arial"/>
          <w:bCs/>
          <w:lang w:val="sv-FI"/>
        </w:rPr>
        <w:t>7-11</w:t>
      </w:r>
      <w:r w:rsidRPr="0083052B">
        <w:rPr>
          <w:rFonts w:ascii="Arial" w:hAnsi="Arial" w:cs="Arial"/>
          <w:bCs/>
          <w:lang w:val="sv-FI"/>
        </w:rPr>
        <w:t xml:space="preserve"> </w:t>
      </w:r>
      <w:r w:rsidR="0083052B" w:rsidRPr="0083052B">
        <w:rPr>
          <w:rFonts w:ascii="Arial" w:hAnsi="Arial" w:cs="Arial"/>
          <w:bCs/>
          <w:lang w:val="sv-FI"/>
        </w:rPr>
        <w:t>April</w:t>
      </w:r>
      <w:r w:rsidRPr="0083052B">
        <w:rPr>
          <w:rFonts w:ascii="Arial" w:hAnsi="Arial" w:cs="Arial"/>
          <w:bCs/>
          <w:lang w:val="sv-FI"/>
        </w:rPr>
        <w:t xml:space="preserve"> 2025</w:t>
      </w:r>
      <w:r w:rsidRPr="0083052B">
        <w:rPr>
          <w:rFonts w:ascii="Arial" w:hAnsi="Arial" w:cs="Arial"/>
          <w:bCs/>
          <w:lang w:val="sv-FI"/>
        </w:rPr>
        <w:tab/>
      </w:r>
      <w:r w:rsidR="0083052B" w:rsidRPr="0083052B">
        <w:rPr>
          <w:rFonts w:ascii="Arial" w:hAnsi="Arial" w:cs="Arial"/>
          <w:bCs/>
          <w:lang w:val="sv-FI"/>
        </w:rPr>
        <w:t>Gotebo</w:t>
      </w:r>
      <w:r w:rsidR="0083052B">
        <w:rPr>
          <w:rFonts w:ascii="Arial" w:hAnsi="Arial" w:cs="Arial"/>
          <w:bCs/>
          <w:lang w:val="sv-FI"/>
        </w:rPr>
        <w:t>rg, Sweden</w:t>
      </w:r>
    </w:p>
    <w:p w14:paraId="7E06A037" w14:textId="77777777" w:rsidR="00FC2901" w:rsidRPr="0083052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83052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F4F625" w14:textId="77777777" w:rsidR="00400415" w:rsidRDefault="00400415">
      <w:r>
        <w:separator/>
      </w:r>
    </w:p>
  </w:endnote>
  <w:endnote w:type="continuationSeparator" w:id="0">
    <w:p w14:paraId="11079831" w14:textId="77777777" w:rsidR="00400415" w:rsidRDefault="00400415">
      <w:r>
        <w:continuationSeparator/>
      </w:r>
    </w:p>
  </w:endnote>
  <w:endnote w:type="continuationNotice" w:id="1">
    <w:p w14:paraId="4C60D5C7" w14:textId="77777777" w:rsidR="00F94567" w:rsidRDefault="00F945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BCC7AA" w14:textId="77777777" w:rsidR="00400415" w:rsidRDefault="00400415">
      <w:r>
        <w:separator/>
      </w:r>
    </w:p>
  </w:footnote>
  <w:footnote w:type="continuationSeparator" w:id="0">
    <w:p w14:paraId="0B572754" w14:textId="77777777" w:rsidR="00400415" w:rsidRDefault="00400415">
      <w:r>
        <w:continuationSeparator/>
      </w:r>
    </w:p>
  </w:footnote>
  <w:footnote w:type="continuationNotice" w:id="1">
    <w:p w14:paraId="0AC1D959" w14:textId="77777777" w:rsidR="00F94567" w:rsidRDefault="00F945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45733259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51102"/>
    <w:rsid w:val="000534DD"/>
    <w:rsid w:val="00066AAD"/>
    <w:rsid w:val="00077A67"/>
    <w:rsid w:val="000853EA"/>
    <w:rsid w:val="000901E3"/>
    <w:rsid w:val="00092844"/>
    <w:rsid w:val="000A468F"/>
    <w:rsid w:val="000A5D76"/>
    <w:rsid w:val="000B08DF"/>
    <w:rsid w:val="000B70AE"/>
    <w:rsid w:val="000C2B99"/>
    <w:rsid w:val="000C4018"/>
    <w:rsid w:val="000C6CA1"/>
    <w:rsid w:val="000D1FC3"/>
    <w:rsid w:val="000E7FEC"/>
    <w:rsid w:val="000F08AB"/>
    <w:rsid w:val="000F2149"/>
    <w:rsid w:val="000F4E43"/>
    <w:rsid w:val="00121BEE"/>
    <w:rsid w:val="00124717"/>
    <w:rsid w:val="001269B9"/>
    <w:rsid w:val="00127D76"/>
    <w:rsid w:val="00133547"/>
    <w:rsid w:val="00142757"/>
    <w:rsid w:val="001707C8"/>
    <w:rsid w:val="00175A43"/>
    <w:rsid w:val="00185D30"/>
    <w:rsid w:val="00187714"/>
    <w:rsid w:val="0019075D"/>
    <w:rsid w:val="001A306C"/>
    <w:rsid w:val="001A4FB5"/>
    <w:rsid w:val="001B19B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9761A"/>
    <w:rsid w:val="002B555A"/>
    <w:rsid w:val="002C09B8"/>
    <w:rsid w:val="002C3C57"/>
    <w:rsid w:val="002E07ED"/>
    <w:rsid w:val="002E3041"/>
    <w:rsid w:val="002E586D"/>
    <w:rsid w:val="003007F7"/>
    <w:rsid w:val="00305252"/>
    <w:rsid w:val="00324937"/>
    <w:rsid w:val="00343BBE"/>
    <w:rsid w:val="00344778"/>
    <w:rsid w:val="00381387"/>
    <w:rsid w:val="003856A3"/>
    <w:rsid w:val="00387EBE"/>
    <w:rsid w:val="003A2DAF"/>
    <w:rsid w:val="003A4C02"/>
    <w:rsid w:val="003C280F"/>
    <w:rsid w:val="003C464C"/>
    <w:rsid w:val="003C6ED3"/>
    <w:rsid w:val="003E015B"/>
    <w:rsid w:val="003F396C"/>
    <w:rsid w:val="003F7CB8"/>
    <w:rsid w:val="00400415"/>
    <w:rsid w:val="00416573"/>
    <w:rsid w:val="00423E0E"/>
    <w:rsid w:val="00430812"/>
    <w:rsid w:val="00434917"/>
    <w:rsid w:val="00435B7A"/>
    <w:rsid w:val="0045420C"/>
    <w:rsid w:val="00463675"/>
    <w:rsid w:val="00464876"/>
    <w:rsid w:val="004667D6"/>
    <w:rsid w:val="00467DC8"/>
    <w:rsid w:val="0047093E"/>
    <w:rsid w:val="004727C2"/>
    <w:rsid w:val="00474114"/>
    <w:rsid w:val="004771B3"/>
    <w:rsid w:val="00477B8F"/>
    <w:rsid w:val="00481F2C"/>
    <w:rsid w:val="0048200D"/>
    <w:rsid w:val="00484EE1"/>
    <w:rsid w:val="004906E1"/>
    <w:rsid w:val="0049341F"/>
    <w:rsid w:val="00493DB4"/>
    <w:rsid w:val="004A31B6"/>
    <w:rsid w:val="004A4AD5"/>
    <w:rsid w:val="004B5E3F"/>
    <w:rsid w:val="004C281D"/>
    <w:rsid w:val="004C3C1E"/>
    <w:rsid w:val="004D6C05"/>
    <w:rsid w:val="004E592D"/>
    <w:rsid w:val="004E7F6A"/>
    <w:rsid w:val="004F4A64"/>
    <w:rsid w:val="005078A4"/>
    <w:rsid w:val="005124BC"/>
    <w:rsid w:val="00514789"/>
    <w:rsid w:val="005148A5"/>
    <w:rsid w:val="00515908"/>
    <w:rsid w:val="00522B64"/>
    <w:rsid w:val="005309CB"/>
    <w:rsid w:val="005335A4"/>
    <w:rsid w:val="00546E18"/>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D4697"/>
    <w:rsid w:val="005E3010"/>
    <w:rsid w:val="00600780"/>
    <w:rsid w:val="00603AE7"/>
    <w:rsid w:val="00610219"/>
    <w:rsid w:val="00612C41"/>
    <w:rsid w:val="0062301C"/>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A7293"/>
    <w:rsid w:val="006B389A"/>
    <w:rsid w:val="006C17FB"/>
    <w:rsid w:val="006C4516"/>
    <w:rsid w:val="006C574D"/>
    <w:rsid w:val="006C5B43"/>
    <w:rsid w:val="006D0D25"/>
    <w:rsid w:val="006D0D7C"/>
    <w:rsid w:val="006D74AD"/>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64B4D"/>
    <w:rsid w:val="007850F6"/>
    <w:rsid w:val="00787DEC"/>
    <w:rsid w:val="0079169F"/>
    <w:rsid w:val="00796021"/>
    <w:rsid w:val="007A1FE0"/>
    <w:rsid w:val="007B1641"/>
    <w:rsid w:val="007C33CA"/>
    <w:rsid w:val="007E233B"/>
    <w:rsid w:val="007E2F26"/>
    <w:rsid w:val="007E3DD4"/>
    <w:rsid w:val="007E515F"/>
    <w:rsid w:val="007F6BB2"/>
    <w:rsid w:val="007F74BE"/>
    <w:rsid w:val="0080339C"/>
    <w:rsid w:val="00804603"/>
    <w:rsid w:val="00812DAF"/>
    <w:rsid w:val="00825F55"/>
    <w:rsid w:val="00826256"/>
    <w:rsid w:val="00827222"/>
    <w:rsid w:val="0083052B"/>
    <w:rsid w:val="0083136C"/>
    <w:rsid w:val="008320BD"/>
    <w:rsid w:val="00832B7F"/>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7325C"/>
    <w:rsid w:val="008810E7"/>
    <w:rsid w:val="008A6165"/>
    <w:rsid w:val="008A6C7D"/>
    <w:rsid w:val="008B2BBD"/>
    <w:rsid w:val="008C5A45"/>
    <w:rsid w:val="008D0E9A"/>
    <w:rsid w:val="008F2FF6"/>
    <w:rsid w:val="00901C74"/>
    <w:rsid w:val="00902BBB"/>
    <w:rsid w:val="00906004"/>
    <w:rsid w:val="009065D3"/>
    <w:rsid w:val="00914765"/>
    <w:rsid w:val="00923E7C"/>
    <w:rsid w:val="00926337"/>
    <w:rsid w:val="00926EDF"/>
    <w:rsid w:val="00935CE3"/>
    <w:rsid w:val="00945CF5"/>
    <w:rsid w:val="00951114"/>
    <w:rsid w:val="00951722"/>
    <w:rsid w:val="00960214"/>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4C42"/>
    <w:rsid w:val="00A46486"/>
    <w:rsid w:val="00A50158"/>
    <w:rsid w:val="00A63F0D"/>
    <w:rsid w:val="00A7216C"/>
    <w:rsid w:val="00A80196"/>
    <w:rsid w:val="00A90497"/>
    <w:rsid w:val="00AA7EEF"/>
    <w:rsid w:val="00AB0ABD"/>
    <w:rsid w:val="00AC50B2"/>
    <w:rsid w:val="00AC6962"/>
    <w:rsid w:val="00AD03D0"/>
    <w:rsid w:val="00AD7C4E"/>
    <w:rsid w:val="00AE1BD2"/>
    <w:rsid w:val="00AE500E"/>
    <w:rsid w:val="00AE5DB1"/>
    <w:rsid w:val="00AF5D18"/>
    <w:rsid w:val="00B050F4"/>
    <w:rsid w:val="00B060B9"/>
    <w:rsid w:val="00B111AC"/>
    <w:rsid w:val="00B11FCB"/>
    <w:rsid w:val="00B31FE9"/>
    <w:rsid w:val="00B33565"/>
    <w:rsid w:val="00B33FE3"/>
    <w:rsid w:val="00B50041"/>
    <w:rsid w:val="00B51FDA"/>
    <w:rsid w:val="00B56531"/>
    <w:rsid w:val="00B74B4C"/>
    <w:rsid w:val="00B81AA1"/>
    <w:rsid w:val="00BA29CD"/>
    <w:rsid w:val="00BC098A"/>
    <w:rsid w:val="00BC18A5"/>
    <w:rsid w:val="00BD5AB1"/>
    <w:rsid w:val="00BE3B79"/>
    <w:rsid w:val="00BE7C64"/>
    <w:rsid w:val="00BF044C"/>
    <w:rsid w:val="00BF0F27"/>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5FDE"/>
    <w:rsid w:val="00C7637A"/>
    <w:rsid w:val="00C8238D"/>
    <w:rsid w:val="00C831C8"/>
    <w:rsid w:val="00C834E7"/>
    <w:rsid w:val="00C84A42"/>
    <w:rsid w:val="00C84B3F"/>
    <w:rsid w:val="00C9202D"/>
    <w:rsid w:val="00CC2A7D"/>
    <w:rsid w:val="00CC7E4D"/>
    <w:rsid w:val="00CF58CB"/>
    <w:rsid w:val="00D003A2"/>
    <w:rsid w:val="00D12D7D"/>
    <w:rsid w:val="00D24C2E"/>
    <w:rsid w:val="00D24EB9"/>
    <w:rsid w:val="00D344DB"/>
    <w:rsid w:val="00D424DB"/>
    <w:rsid w:val="00D439CC"/>
    <w:rsid w:val="00D5113A"/>
    <w:rsid w:val="00D5779B"/>
    <w:rsid w:val="00D60729"/>
    <w:rsid w:val="00D60A4F"/>
    <w:rsid w:val="00D611AB"/>
    <w:rsid w:val="00D70CD5"/>
    <w:rsid w:val="00D72967"/>
    <w:rsid w:val="00D73687"/>
    <w:rsid w:val="00D83C64"/>
    <w:rsid w:val="00D92AE7"/>
    <w:rsid w:val="00DA0214"/>
    <w:rsid w:val="00DA46DD"/>
    <w:rsid w:val="00DA75CA"/>
    <w:rsid w:val="00DB11A9"/>
    <w:rsid w:val="00DB478E"/>
    <w:rsid w:val="00DB7D78"/>
    <w:rsid w:val="00DC1557"/>
    <w:rsid w:val="00DC471B"/>
    <w:rsid w:val="00DC5084"/>
    <w:rsid w:val="00DD3BA5"/>
    <w:rsid w:val="00DD788E"/>
    <w:rsid w:val="00DE24B5"/>
    <w:rsid w:val="00DF0595"/>
    <w:rsid w:val="00DF5F3E"/>
    <w:rsid w:val="00E0546B"/>
    <w:rsid w:val="00E072C0"/>
    <w:rsid w:val="00E07855"/>
    <w:rsid w:val="00E1525A"/>
    <w:rsid w:val="00E1676B"/>
    <w:rsid w:val="00E210DB"/>
    <w:rsid w:val="00E2173E"/>
    <w:rsid w:val="00E22C78"/>
    <w:rsid w:val="00E40161"/>
    <w:rsid w:val="00E424EA"/>
    <w:rsid w:val="00E536F5"/>
    <w:rsid w:val="00E701EF"/>
    <w:rsid w:val="00E74294"/>
    <w:rsid w:val="00E74A33"/>
    <w:rsid w:val="00E87510"/>
    <w:rsid w:val="00E9373D"/>
    <w:rsid w:val="00EA0E76"/>
    <w:rsid w:val="00EA3D34"/>
    <w:rsid w:val="00EA651F"/>
    <w:rsid w:val="00EB27E9"/>
    <w:rsid w:val="00EC13E9"/>
    <w:rsid w:val="00EC2E7A"/>
    <w:rsid w:val="00EC5CB1"/>
    <w:rsid w:val="00ED50EA"/>
    <w:rsid w:val="00EE0764"/>
    <w:rsid w:val="00EE3074"/>
    <w:rsid w:val="00EF3528"/>
    <w:rsid w:val="00EF6D04"/>
    <w:rsid w:val="00F33ED0"/>
    <w:rsid w:val="00F33FB2"/>
    <w:rsid w:val="00F353A7"/>
    <w:rsid w:val="00F35917"/>
    <w:rsid w:val="00F374D3"/>
    <w:rsid w:val="00F62570"/>
    <w:rsid w:val="00F8237B"/>
    <w:rsid w:val="00F8271C"/>
    <w:rsid w:val="00F82745"/>
    <w:rsid w:val="00F92DEA"/>
    <w:rsid w:val="00F94567"/>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customStyle="1" w:styleId="CRCoverPage">
    <w:name w:val="CR Cover Page"/>
    <w:rsid w:val="00832B7F"/>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482</Words>
  <Characters>2753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QC_01</cp:lastModifiedBy>
  <cp:revision>4</cp:revision>
  <cp:lastPrinted>2002-04-23T08:10:00Z</cp:lastPrinted>
  <dcterms:created xsi:type="dcterms:W3CDTF">2025-01-09T13:22:00Z</dcterms:created>
  <dcterms:modified xsi:type="dcterms:W3CDTF">2025-01-10T17:27:00Z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